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86E31">
      <w:pPr>
        <w:pStyle w:val="2"/>
        <w:keepNext w:val="0"/>
        <w:keepLines w:val="0"/>
        <w:widowControl/>
        <w:suppressLineNumbers w:val="0"/>
        <w:jc w:val="center"/>
        <w:rPr>
          <w:rFonts w:hint="eastAsia" w:eastAsia="宋体"/>
          <w:sz w:val="32"/>
          <w:szCs w:val="32"/>
          <w:lang w:eastAsia="zh-CN"/>
        </w:rPr>
      </w:pPr>
      <w:r>
        <w:rPr>
          <w:sz w:val="32"/>
          <w:szCs w:val="32"/>
        </w:rPr>
        <w:t>邢台鑫鹏建</w:t>
      </w:r>
      <w:r>
        <w:rPr>
          <w:rFonts w:hint="eastAsia"/>
          <w:sz w:val="32"/>
          <w:szCs w:val="32"/>
          <w:lang w:eastAsia="zh-CN"/>
        </w:rPr>
        <w:t>建</w:t>
      </w:r>
      <w:r>
        <w:rPr>
          <w:sz w:val="32"/>
          <w:szCs w:val="32"/>
        </w:rPr>
        <w:t>筑工程有限公司</w:t>
      </w:r>
      <w:r>
        <w:rPr>
          <w:rFonts w:hint="eastAsia"/>
          <w:sz w:val="32"/>
          <w:szCs w:val="32"/>
          <w:lang w:eastAsia="zh-CN"/>
        </w:rPr>
        <w:t>简介</w:t>
      </w:r>
    </w:p>
    <w:p w14:paraId="5C31F940"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邢台鑫鹏建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建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筑工程有限公司成立于2018年5月10日，注册资本1000万元，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年产值2000万元。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公司资质完备，持有建筑工程施工总承包贰级、电力工程施工总承包贰级、钢结构工程专业承包贰级资质，</w:t>
      </w:r>
      <w:r>
        <w:rPr>
          <w:rFonts w:hint="eastAsia"/>
          <w:sz w:val="24"/>
          <w:szCs w:val="24"/>
          <w:lang w:val="en-US" w:eastAsia="zh-CN"/>
        </w:rPr>
        <w:t>是一家具备全产业链服务能力的综合性建筑企业。</w:t>
      </w:r>
    </w:p>
    <w:p w14:paraId="15340285">
      <w:pPr>
        <w:bidi w:val="0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总部坐落于河北省邢台市，历经多年深耕发展，凭借过硬的工程质量、完善的管理体系与良好的市场口碑，逐步成长为区域内极具竞争力与影响力的建筑施工品牌，业务版图持续拓展，服务网络覆盖全国多个省市地区。公司立足主业稳健经营，积极推进多元化发展战略，主动布局海外市场，外贸业务已初显成效、为企业开辟新的增长曲线打下坚实基础。</w:t>
      </w:r>
    </w:p>
    <w:p w14:paraId="30C41B6B"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DCE0906">
      <w:pP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23465" cy="1544320"/>
            <wp:effectExtent l="0" t="0" r="635" b="17780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3465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247900" cy="1529715"/>
            <wp:effectExtent l="0" t="0" r="0" b="13335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1EC0D25">
      <w:pP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AE2C699">
      <w:pPr>
        <w:numPr>
          <w:ilvl w:val="0"/>
          <w:numId w:val="1"/>
        </w:numPr>
        <w:rPr>
          <w:b/>
          <w:bCs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核心业务及特色</w:t>
      </w:r>
    </w:p>
    <w:p w14:paraId="0CACA687">
      <w:pPr>
        <w:numPr>
          <w:ilvl w:val="0"/>
          <w:numId w:val="0"/>
        </w:numPr>
        <w:ind w:firstLine="480" w:firstLineChars="200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公司主营业务为钢结构工程，同时涵盖建筑劳务分包、机械电气设备销售、发电机及发电机组销售等相关经营业务，具备较强的综合施工与经营能力；近三年营收稳步提升，2023年至2025年营收分别为1327.67万元、1118.69万元、9247.07万元，对应纳税额31.45万元、26.96万元、18.73万元，经营状况良好。</w:t>
      </w:r>
    </w:p>
    <w:p w14:paraId="34BE76F9">
      <w:pPr>
        <w:numPr>
          <w:ilvl w:val="0"/>
          <w:numId w:val="0"/>
        </w:numP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85A5718">
      <w:pPr>
        <w:numPr>
          <w:ilvl w:val="0"/>
          <w:numId w:val="1"/>
        </w:numPr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经营理念</w:t>
      </w:r>
    </w:p>
    <w:p w14:paraId="5D0C9472">
      <w:pPr>
        <w:numPr>
          <w:ilvl w:val="0"/>
          <w:numId w:val="0"/>
        </w:numPr>
        <w:ind w:firstLine="480" w:firstLineChars="200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司秉持诚信经营、公平竞争的核心经营理念，严格遵守国家相关法律法规，严控服务与业务质量，完善售后服务体系，切实保障客户合法权益。公司自愿申请河北96315诚信经营主体认证，自愿接受主管部门、社会公众及媒体监督，致力于通过规范经营提升品牌信誉与市场竞争力，借助诚信体系平台拓展业务、实现长远发展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42AB8240">
      <w:pPr>
        <w:numPr>
          <w:ilvl w:val="0"/>
          <w:numId w:val="0"/>
        </w:numPr>
        <w:ind w:firstLine="480" w:firstLineChars="200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4A7C8D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三、公示说明</w:t>
      </w:r>
    </w:p>
    <w:p w14:paraId="00571404">
      <w:pPr>
        <w:keepNext w:val="0"/>
        <w:keepLines w:val="0"/>
        <w:widowControl/>
        <w:suppressLineNumbers w:val="0"/>
        <w:jc w:val="left"/>
        <w:rPr>
          <w:b w:val="0"/>
          <w:bCs w:val="0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 xml:space="preserve"> 本公示信息为企业核心公开信息，真实、完整，无虚假记载、误导性陈述，接受社会各界监督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；</w:t>
      </w:r>
    </w:p>
    <w:p w14:paraId="45600881">
      <w:pPr>
        <w:keepNext w:val="0"/>
        <w:keepLines w:val="0"/>
        <w:widowControl/>
        <w:suppressLineNumbers w:val="0"/>
        <w:jc w:val="left"/>
        <w:rPr>
          <w:b w:val="0"/>
          <w:bCs w:val="0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2. 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公示信息将根据企业运营调整及时更新，确保信息的及时性与准确性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；</w:t>
      </w:r>
    </w:p>
    <w:p w14:paraId="733DE9E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3.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 xml:space="preserve"> 如有疑问或建议，可通过官方联络方式咨询反馈，我们将及时响应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；</w:t>
      </w:r>
    </w:p>
    <w:p w14:paraId="3ED3BB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ascii="宋体" w:hAnsi="宋体" w:eastAsia="宋体" w:cs="宋体"/>
          <w:b w:val="0"/>
          <w:bCs w:val="0"/>
          <w:color w:val="1F2329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官方电话：</w:t>
      </w:r>
    </w:p>
    <w:p w14:paraId="2B44208E">
      <w:pPr>
        <w:numPr>
          <w:ilvl w:val="0"/>
          <w:numId w:val="0"/>
        </w:numPr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121A61"/>
    <w:multiLevelType w:val="singleLevel"/>
    <w:tmpl w:val="42121A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F0994"/>
    <w:rsid w:val="26477B6B"/>
    <w:rsid w:val="588F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672</Words>
  <Characters>726</Characters>
  <Lines>0</Lines>
  <Paragraphs>0</Paragraphs>
  <TotalTime>5</TotalTime>
  <ScaleCrop>false</ScaleCrop>
  <LinksUpToDate>false</LinksUpToDate>
  <CharactersWithSpaces>734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2026-04-16T02:05:00Z</dcterms:created>
  <dc:creator>123</dc:creator>
  <cp:lastModifiedBy>Administrator</cp:lastModifiedBy>
  <dcterms:modified xsi:type="dcterms:W3CDTF">2026-04-20T02:39:15Z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CDD160FE3F854F968376C102DC9542AA_11</vt:lpwstr>
  </property>
</Properties>
</file>